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E7" w:rsidRPr="00E85C47" w:rsidRDefault="006A08E4" w:rsidP="005C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0DF1">
        <w:rPr>
          <w:rFonts w:ascii="Times New Roman" w:hAnsi="Times New Roman"/>
        </w:rPr>
        <w:t xml:space="preserve">               </w:t>
      </w:r>
      <w:r w:rsidR="007B4955" w:rsidRPr="003E0DF1">
        <w:rPr>
          <w:rFonts w:ascii="Times New Roman" w:hAnsi="Times New Roman"/>
        </w:rPr>
        <w:t xml:space="preserve">  </w:t>
      </w:r>
    </w:p>
    <w:p w:rsidR="005C29E7" w:rsidRDefault="005C29E7" w:rsidP="005C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  <w:r w:rsidRPr="00E85C47">
        <w:rPr>
          <w:rFonts w:ascii="Times New Roman" w:hAnsi="Times New Roman"/>
          <w:b/>
          <w:bCs/>
        </w:rPr>
        <w:t>МУНИЦИПАЛЬНОЕ АВТОНОМНОЕ ДОШКОЛЬНОЕ</w:t>
      </w:r>
    </w:p>
    <w:p w:rsidR="005C29E7" w:rsidRPr="00E85C47" w:rsidRDefault="005C29E7" w:rsidP="005C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 w:rsidRPr="00E85C47">
        <w:rPr>
          <w:rFonts w:ascii="Times New Roman" w:hAnsi="Times New Roman"/>
          <w:b/>
          <w:bCs/>
        </w:rPr>
        <w:t>ОБРАЗОВАТЕЛЬНОЕ УЧРЕЖДЕНИЕ «ЗОЛУШКА»</w:t>
      </w: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  <w:r w:rsidRPr="00E85C47">
        <w:rPr>
          <w:rFonts w:ascii="Times New Roman" w:hAnsi="Times New Roman"/>
          <w:b/>
          <w:bCs/>
        </w:rPr>
        <w:t>муниципального образования город Ноябрьск</w:t>
      </w: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Pr="00B840C9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  <w:r w:rsidRPr="00B840C9">
        <w:rPr>
          <w:rFonts w:ascii="Times New Roman" w:hAnsi="Times New Roman"/>
          <w:b/>
          <w:bCs/>
        </w:rPr>
        <w:t xml:space="preserve">СЕМИНАР </w:t>
      </w:r>
      <w:r>
        <w:rPr>
          <w:rFonts w:ascii="Times New Roman" w:hAnsi="Times New Roman"/>
          <w:b/>
          <w:bCs/>
        </w:rPr>
        <w:t>–</w:t>
      </w:r>
      <w:r w:rsidRPr="00B840C9">
        <w:rPr>
          <w:rFonts w:ascii="Times New Roman" w:hAnsi="Times New Roman"/>
          <w:b/>
          <w:bCs/>
        </w:rPr>
        <w:t xml:space="preserve"> ПРАКТИКУМ</w:t>
      </w:r>
      <w:r>
        <w:rPr>
          <w:rFonts w:ascii="Times New Roman" w:hAnsi="Times New Roman"/>
          <w:b/>
          <w:bCs/>
        </w:rPr>
        <w:t xml:space="preserve"> ДЛЯ ПЕДАГОГОВ</w:t>
      </w:r>
    </w:p>
    <w:p w:rsidR="005C29E7" w:rsidRDefault="005C29E7" w:rsidP="005C29E7">
      <w:pPr>
        <w:ind w:firstLine="708"/>
        <w:jc w:val="center"/>
        <w:rPr>
          <w:rFonts w:ascii="Times New Roman" w:hAnsi="Times New Roman"/>
          <w:b/>
          <w:bCs/>
        </w:rPr>
      </w:pPr>
    </w:p>
    <w:p w:rsidR="005C29E7" w:rsidRDefault="005C29E7" w:rsidP="005C29E7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E85C47">
        <w:rPr>
          <w:rFonts w:ascii="Times New Roman" w:hAnsi="Times New Roman"/>
          <w:b/>
          <w:bCs/>
          <w:sz w:val="44"/>
          <w:szCs w:val="44"/>
        </w:rPr>
        <w:t xml:space="preserve">Артикуляционная гимнастика, </w:t>
      </w:r>
    </w:p>
    <w:p w:rsidR="005C29E7" w:rsidRDefault="005C29E7" w:rsidP="005C29E7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E85C47">
        <w:rPr>
          <w:rFonts w:ascii="Times New Roman" w:hAnsi="Times New Roman"/>
          <w:b/>
          <w:bCs/>
          <w:sz w:val="44"/>
          <w:szCs w:val="44"/>
        </w:rPr>
        <w:t xml:space="preserve">как один из основных компонентов </w:t>
      </w:r>
    </w:p>
    <w:p w:rsidR="005C29E7" w:rsidRDefault="005C29E7" w:rsidP="005C29E7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E85C47">
        <w:rPr>
          <w:rFonts w:ascii="Times New Roman" w:hAnsi="Times New Roman"/>
          <w:b/>
          <w:bCs/>
          <w:sz w:val="44"/>
          <w:szCs w:val="44"/>
        </w:rPr>
        <w:t>развития речи дошкольников</w:t>
      </w:r>
    </w:p>
    <w:p w:rsidR="005C29E7" w:rsidRDefault="005C29E7" w:rsidP="005C29E7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учитель-логопед:</w:t>
      </w:r>
    </w:p>
    <w:p w:rsidR="005C29E7" w:rsidRDefault="005C29E7" w:rsidP="005C29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Мартынюк О.А.</w:t>
      </w: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C29E7" w:rsidRPr="00E85C47" w:rsidRDefault="005C29E7" w:rsidP="005C29E7">
      <w:pPr>
        <w:jc w:val="center"/>
        <w:rPr>
          <w:rFonts w:ascii="Times New Roman" w:hAnsi="Times New Roman"/>
          <w:sz w:val="24"/>
          <w:szCs w:val="24"/>
        </w:rPr>
      </w:pPr>
    </w:p>
    <w:p w:rsidR="005033DE" w:rsidRDefault="007B4955" w:rsidP="007B4955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3E0DF1">
        <w:rPr>
          <w:rFonts w:ascii="Times New Roman" w:hAnsi="Times New Roman"/>
        </w:rPr>
        <w:lastRenderedPageBreak/>
        <w:t xml:space="preserve">   </w:t>
      </w:r>
      <w:r w:rsidR="003E0DF1" w:rsidRPr="00353A29">
        <w:rPr>
          <w:rFonts w:ascii="Times New Roman" w:hAnsi="Times New Roman"/>
          <w:b/>
        </w:rPr>
        <w:t xml:space="preserve">Цель </w:t>
      </w:r>
      <w:r w:rsidR="003E0DF1">
        <w:rPr>
          <w:rFonts w:ascii="Times New Roman" w:hAnsi="Times New Roman"/>
        </w:rPr>
        <w:t xml:space="preserve">семинара – практикума: </w:t>
      </w:r>
      <w:r w:rsidR="005033DE">
        <w:rPr>
          <w:rFonts w:ascii="Times New Roman" w:hAnsi="Times New Roman"/>
        </w:rPr>
        <w:t xml:space="preserve"> повысить профессиональную компетентность в вопросах внедрения оздоровительных технологий.</w:t>
      </w:r>
    </w:p>
    <w:p w:rsidR="00353A29" w:rsidRDefault="00353A29" w:rsidP="007B4955">
      <w:pPr>
        <w:spacing w:after="0" w:line="360" w:lineRule="auto"/>
        <w:jc w:val="both"/>
        <w:rPr>
          <w:rFonts w:ascii="Times New Roman" w:hAnsi="Times New Roman"/>
        </w:rPr>
      </w:pPr>
    </w:p>
    <w:p w:rsidR="00353A29" w:rsidRDefault="00353A29" w:rsidP="007B4955">
      <w:pPr>
        <w:spacing w:after="0" w:line="360" w:lineRule="auto"/>
        <w:jc w:val="both"/>
        <w:rPr>
          <w:rFonts w:ascii="Times New Roman" w:hAnsi="Times New Roman"/>
          <w:b/>
        </w:rPr>
      </w:pPr>
      <w:r w:rsidRPr="00353A29">
        <w:rPr>
          <w:rFonts w:ascii="Times New Roman" w:hAnsi="Times New Roman"/>
          <w:b/>
        </w:rPr>
        <w:t xml:space="preserve">                  Задач</w:t>
      </w:r>
      <w:r w:rsidR="000F4F5C">
        <w:rPr>
          <w:rFonts w:ascii="Times New Roman" w:hAnsi="Times New Roman"/>
          <w:b/>
        </w:rPr>
        <w:t>а</w:t>
      </w:r>
      <w:r w:rsidRPr="00353A29">
        <w:rPr>
          <w:rFonts w:ascii="Times New Roman" w:hAnsi="Times New Roman"/>
          <w:b/>
        </w:rPr>
        <w:t>:</w:t>
      </w:r>
    </w:p>
    <w:p w:rsidR="005033DE" w:rsidRDefault="005033DE" w:rsidP="005033D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расширить и систематизировать теоретические знания по  проведению артикуляционной гимнастики;</w:t>
      </w:r>
    </w:p>
    <w:p w:rsidR="005033DE" w:rsidRPr="005033DE" w:rsidRDefault="005033DE" w:rsidP="007B495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повысить качество практической работы с детьми;</w:t>
      </w:r>
    </w:p>
    <w:p w:rsidR="003E0DF1" w:rsidRDefault="003E0DF1" w:rsidP="007B4955">
      <w:pPr>
        <w:spacing w:after="0" w:line="360" w:lineRule="auto"/>
        <w:jc w:val="both"/>
      </w:pPr>
    </w:p>
    <w:p w:rsidR="007B4955" w:rsidRDefault="000F4F5C" w:rsidP="007B4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A08E4" w:rsidRPr="006A08E4">
        <w:rPr>
          <w:rFonts w:ascii="Times New Roman" w:hAnsi="Times New Roman"/>
          <w:sz w:val="24"/>
          <w:szCs w:val="24"/>
        </w:rPr>
        <w:t xml:space="preserve">Всем известно, </w:t>
      </w:r>
      <w:r w:rsidR="006A08E4">
        <w:rPr>
          <w:rFonts w:ascii="Times New Roman" w:hAnsi="Times New Roman"/>
          <w:sz w:val="24"/>
          <w:szCs w:val="24"/>
        </w:rPr>
        <w:t xml:space="preserve">что человек является целостной самоорганизующейся системой. При возникновении нарушения в ней появляется ряд негативных последствий, но в силу целостности системы организм получает возможность либо к скорейшему восстановлению функций, либо к компенсации за счет взятия на себя функциональной нагрузки другими органами. Так, ребенок, имеющий нарушение иннервации мышц языка, </w:t>
      </w:r>
      <w:r w:rsidR="008B6F1C">
        <w:rPr>
          <w:rFonts w:ascii="Times New Roman" w:hAnsi="Times New Roman"/>
          <w:sz w:val="24"/>
          <w:szCs w:val="24"/>
        </w:rPr>
        <w:t xml:space="preserve">опускает или </w:t>
      </w:r>
      <w:r w:rsidR="006A08E4">
        <w:rPr>
          <w:rFonts w:ascii="Times New Roman" w:hAnsi="Times New Roman"/>
          <w:sz w:val="24"/>
          <w:szCs w:val="24"/>
        </w:rPr>
        <w:t xml:space="preserve">заменяет нормативный звук приближенным к нему по звучанию звуком и в тоже время доступным для работы неповрежденных мышц. </w:t>
      </w:r>
    </w:p>
    <w:p w:rsidR="007B4955" w:rsidRDefault="007B4955" w:rsidP="007B4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A08E4">
        <w:rPr>
          <w:rFonts w:ascii="Times New Roman" w:hAnsi="Times New Roman"/>
          <w:sz w:val="24"/>
          <w:szCs w:val="24"/>
        </w:rPr>
        <w:t xml:space="preserve">В этом отношении дети с нарушениями  речи идут по компенсаторному пути, потому что без специальной помощи восстановление фонематического слуха, слухо - двигательной координации или тонуса, переключаемости мышц зачастую невозможно. </w:t>
      </w:r>
      <w:r w:rsidR="008231C0">
        <w:rPr>
          <w:rFonts w:ascii="Times New Roman" w:hAnsi="Times New Roman"/>
          <w:sz w:val="24"/>
          <w:szCs w:val="24"/>
        </w:rPr>
        <w:t>З</w:t>
      </w:r>
      <w:r w:rsidR="006A08E4">
        <w:rPr>
          <w:rFonts w:ascii="Times New Roman" w:hAnsi="Times New Roman"/>
          <w:sz w:val="24"/>
          <w:szCs w:val="24"/>
        </w:rPr>
        <w:t xml:space="preserve">акрепившийся слухо – двигательный образ </w:t>
      </w:r>
      <w:r w:rsidR="008231C0">
        <w:rPr>
          <w:rFonts w:ascii="Times New Roman" w:hAnsi="Times New Roman"/>
          <w:sz w:val="24"/>
          <w:szCs w:val="24"/>
        </w:rPr>
        <w:t xml:space="preserve">неверно произносимого звука воспринимается им как эталон, что потом может приводить к трудностям при подготовке к обучению грамоте и нарушениям в письменной речи. Такова ситуация при нарушениях иннервации мышц языка, например при дизартрии. </w:t>
      </w:r>
    </w:p>
    <w:p w:rsidR="00956238" w:rsidRDefault="007B4955" w:rsidP="007B4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8231C0">
        <w:rPr>
          <w:rFonts w:ascii="Times New Roman" w:hAnsi="Times New Roman"/>
          <w:sz w:val="24"/>
          <w:szCs w:val="24"/>
        </w:rPr>
        <w:t>Неговорящие до 3-4 лет дети, постепенно теряют нормальный мышечный тонус языка. Мышечный тонус за длительно</w:t>
      </w:r>
      <w:r w:rsidR="006910B9">
        <w:rPr>
          <w:rFonts w:ascii="Times New Roman" w:hAnsi="Times New Roman"/>
          <w:sz w:val="24"/>
          <w:szCs w:val="24"/>
        </w:rPr>
        <w:t xml:space="preserve">е </w:t>
      </w:r>
      <w:r w:rsidR="008231C0">
        <w:rPr>
          <w:rFonts w:ascii="Times New Roman" w:hAnsi="Times New Roman"/>
          <w:sz w:val="24"/>
          <w:szCs w:val="24"/>
        </w:rPr>
        <w:t xml:space="preserve"> время молчания может претерпеть значительные изменения по подобию проблем человека, теряющего навык ходьбы при длительном лишении этой возможности. Именно поэтому исправление дефектов звукопроизношения у детей с тяжелыми нарушениями речи необходимо начинать как можно раньше. </w:t>
      </w:r>
      <w:r w:rsidR="002D45EC">
        <w:rPr>
          <w:rFonts w:ascii="Times New Roman" w:hAnsi="Times New Roman"/>
          <w:sz w:val="24"/>
          <w:szCs w:val="24"/>
        </w:rPr>
        <w:t xml:space="preserve">На что при этом нужно обратить внимание? </w:t>
      </w:r>
      <w:r w:rsidR="008231C0">
        <w:rPr>
          <w:rFonts w:ascii="Times New Roman" w:hAnsi="Times New Roman"/>
          <w:sz w:val="24"/>
          <w:szCs w:val="24"/>
        </w:rPr>
        <w:t>На взаимосвязь между иннервацией мышцы (или группы мышц) и успешностью произнесения звука (</w:t>
      </w:r>
      <w:r w:rsidR="006910B9">
        <w:rPr>
          <w:rFonts w:ascii="Times New Roman" w:hAnsi="Times New Roman"/>
          <w:sz w:val="24"/>
          <w:szCs w:val="24"/>
        </w:rPr>
        <w:t xml:space="preserve">или </w:t>
      </w:r>
      <w:r w:rsidR="008231C0">
        <w:rPr>
          <w:rFonts w:ascii="Times New Roman" w:hAnsi="Times New Roman"/>
          <w:sz w:val="24"/>
          <w:szCs w:val="24"/>
        </w:rPr>
        <w:t>группы звуков). Приведу пример.</w:t>
      </w:r>
    </w:p>
    <w:p w:rsidR="008231C0" w:rsidRDefault="008231C0" w:rsidP="007B4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B495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Так, при нарушении функционирования круговой мышцы рта наблюдается неправильное произнесение</w:t>
      </w:r>
      <w:r w:rsidR="004824F7">
        <w:rPr>
          <w:rFonts w:ascii="Times New Roman" w:hAnsi="Times New Roman"/>
          <w:sz w:val="24"/>
          <w:szCs w:val="24"/>
        </w:rPr>
        <w:t xml:space="preserve"> тех звуков, при артикуляции которых необходимо участие губ: губно-губные </w:t>
      </w:r>
      <w:proofErr w:type="gramStart"/>
      <w:r w:rsidR="004824F7">
        <w:rPr>
          <w:rFonts w:ascii="Times New Roman" w:hAnsi="Times New Roman"/>
          <w:sz w:val="24"/>
          <w:szCs w:val="24"/>
        </w:rPr>
        <w:t>п</w:t>
      </w:r>
      <w:proofErr w:type="gramEnd"/>
      <w:r w:rsidR="004824F7">
        <w:rPr>
          <w:rFonts w:ascii="Times New Roman" w:hAnsi="Times New Roman"/>
          <w:sz w:val="24"/>
          <w:szCs w:val="24"/>
        </w:rPr>
        <w:t xml:space="preserve">, б, м и их мягкие варианты. </w:t>
      </w:r>
    </w:p>
    <w:p w:rsidR="004824F7" w:rsidRDefault="004824F7" w:rsidP="007B4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495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Парез мышц языка, а также шейных мышц, особенно группы над-поддъязычных, вызывают нарушения не только движений языка, связанных со способностью выдвигаться вперед, оттягиваться назад, совершать боковые движения, но и способности изменять конфигурацию. Это приводит к нарушению произношения большинства согласных звуков, особенно группы переднеязычных, требующих активного движения кончика языка.</w:t>
      </w:r>
    </w:p>
    <w:p w:rsidR="004824F7" w:rsidRDefault="004824F7" w:rsidP="007B4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495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Поражение мышц языка с правой или левой стороны вызывает боковое произнесение ряда согласных. </w:t>
      </w:r>
    </w:p>
    <w:p w:rsidR="006910B9" w:rsidRDefault="004824F7" w:rsidP="007B4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B49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Спастический парез осложняет акт жевания пищи, который, в свою очередь, связан с движениями языка, глотки и нижней челюсти. Кроме  того, слюнные железы находятся около ушей на слизистой оболочке щек и под языком (подъязычные и подчелюстные). </w:t>
      </w:r>
      <w:r w:rsidR="0057059C">
        <w:rPr>
          <w:rFonts w:ascii="Times New Roman" w:hAnsi="Times New Roman"/>
          <w:sz w:val="24"/>
          <w:szCs w:val="24"/>
        </w:rPr>
        <w:t xml:space="preserve">Они имеют протоки, открывающиеся в ротовую полость. В норме слюновыделение происходит при акте жевания, т.е. при напряжении расположенных рядом с железами мышц, которые активизируют секрецию слюны. Если же мышцы находятся в состоянии повышенного напряжения, особенно при акте говорения, то выделение слюны начинает активизироваться так же, как и при приеме пищи, вызывая слюнотечение в процессе произношения слов. (Для устранения гиперсаливации используют точечный массаж.) </w:t>
      </w:r>
    </w:p>
    <w:p w:rsidR="004824F7" w:rsidRDefault="007B4955" w:rsidP="007B49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910B9">
        <w:rPr>
          <w:rFonts w:ascii="Times New Roman" w:hAnsi="Times New Roman"/>
          <w:sz w:val="24"/>
          <w:szCs w:val="24"/>
        </w:rPr>
        <w:t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звукопроизносительного аппарата. Таким образом, произношение звуков речи – это сложный двигательный навык.</w:t>
      </w:r>
    </w:p>
    <w:p w:rsidR="006910B9" w:rsidRDefault="006910B9" w:rsidP="007B49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четкой артикуляции нужны сильные, упругие и подвижные органы речи – язык, губы, мягкое нёбо. Метод воспитания звукопроизношения путем специфической гимнастики признан целям рядом известных теоретиков и практиков, специализирующихся по расстройствам речи.</w:t>
      </w:r>
    </w:p>
    <w:p w:rsidR="006910B9" w:rsidRDefault="006910B9" w:rsidP="007B49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Артикуляционная гимнастика –</w:t>
      </w:r>
      <w:r w:rsidR="00D052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 органов, участвующих в речевом процессе.</w:t>
      </w:r>
    </w:p>
    <w:p w:rsidR="00D0520F" w:rsidRDefault="00577F19" w:rsidP="007B4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09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14D6" w:rsidRPr="00D0520F" w:rsidRDefault="005D14D6" w:rsidP="007B4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38" w:rsidRDefault="00BE4638" w:rsidP="007B495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4638">
        <w:rPr>
          <w:rFonts w:ascii="Times New Roman" w:hAnsi="Times New Roman"/>
          <w:b/>
          <w:sz w:val="24"/>
          <w:szCs w:val="24"/>
        </w:rPr>
        <w:t>МЕТОДИЧЕСКИЕ УКАЗАНИЯ К ПРОВЕДЕНИЮ ГИМНАСТИКИ</w:t>
      </w:r>
    </w:p>
    <w:p w:rsidR="007809C4" w:rsidRDefault="007809C4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4638">
        <w:rPr>
          <w:rFonts w:ascii="Times New Roman" w:hAnsi="Times New Roman"/>
          <w:sz w:val="24"/>
          <w:szCs w:val="24"/>
        </w:rPr>
        <w:t xml:space="preserve">Артикуляционную гимнастику выполняют перед </w:t>
      </w:r>
      <w:proofErr w:type="gramStart"/>
      <w:r w:rsidR="00BE4638">
        <w:rPr>
          <w:rFonts w:ascii="Times New Roman" w:hAnsi="Times New Roman"/>
          <w:sz w:val="24"/>
          <w:szCs w:val="24"/>
        </w:rPr>
        <w:t>зеркалом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зрительный контроль позволяет ребенку ориентироваться на образец – движения взрослого и, подражая им, уточнять собственные. Когда упражнения выполняются правильно, плавно, легко зрительный контроль убирается.      </w:t>
      </w:r>
    </w:p>
    <w:p w:rsidR="00D3209C" w:rsidRPr="00D3209C" w:rsidRDefault="007809C4" w:rsidP="007809C4">
      <w:pPr>
        <w:spacing w:after="0" w:line="36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Опыт показывает, что артикуляцию звуков речи лучше всего объяснять детям при помощи близких и понятных им сказочных образов.  Главным героем сказочных историй является  </w:t>
      </w:r>
      <w:r w:rsidRPr="00D0520F">
        <w:rPr>
          <w:rFonts w:ascii="Times New Roman" w:hAnsi="Times New Roman"/>
          <w:i/>
          <w:sz w:val="24"/>
          <w:szCs w:val="24"/>
        </w:rPr>
        <w:t>Ветерок</w:t>
      </w:r>
      <w:r>
        <w:rPr>
          <w:rFonts w:ascii="Times New Roman" w:hAnsi="Times New Roman"/>
          <w:i/>
          <w:sz w:val="24"/>
          <w:szCs w:val="24"/>
        </w:rPr>
        <w:t xml:space="preserve"> (выдыхаемый воздух)</w:t>
      </w:r>
      <w:r w:rsidRPr="00D0520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не случайно. Именно воздушная струя выполняет основную роль в образовании звуков речи, попадая в ротовую полость и затем преодолевая все</w:t>
      </w:r>
      <w:r w:rsidR="00D3209C">
        <w:rPr>
          <w:rFonts w:ascii="Times New Roman" w:hAnsi="Times New Roman"/>
          <w:sz w:val="24"/>
          <w:szCs w:val="24"/>
        </w:rPr>
        <w:t xml:space="preserve"> преграды в виде смычек и щелей</w:t>
      </w:r>
      <w:r w:rsidR="00D3209C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="00D3209C" w:rsidRPr="00D3209C">
        <w:rPr>
          <w:rFonts w:ascii="Times New Roman" w:hAnsi="Times New Roman"/>
          <w:b/>
          <w:i/>
          <w:iCs/>
          <w:sz w:val="24"/>
          <w:szCs w:val="24"/>
        </w:rPr>
        <w:t>Я</w:t>
      </w:r>
      <w:r w:rsidR="008B6F1C" w:rsidRPr="00D3209C">
        <w:rPr>
          <w:rFonts w:ascii="Times New Roman" w:hAnsi="Times New Roman"/>
          <w:b/>
          <w:i/>
          <w:iCs/>
          <w:sz w:val="24"/>
          <w:szCs w:val="24"/>
        </w:rPr>
        <w:t>зычок</w:t>
      </w:r>
      <w:r w:rsidR="00D3209C" w:rsidRPr="00D3209C">
        <w:rPr>
          <w:rFonts w:ascii="Times New Roman" w:hAnsi="Times New Roman"/>
          <w:iCs/>
          <w:sz w:val="24"/>
          <w:szCs w:val="24"/>
        </w:rPr>
        <w:t xml:space="preserve"> является наиболее подвижным речевым органом.</w:t>
      </w:r>
    </w:p>
    <w:p w:rsidR="00D3209C" w:rsidRPr="002D45EC" w:rsidRDefault="002D45EC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Подвижность</w:t>
      </w:r>
      <w:r w:rsidR="00D3209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3209C">
        <w:rPr>
          <w:rFonts w:ascii="Times New Roman" w:hAnsi="Times New Roman"/>
          <w:b/>
          <w:i/>
          <w:iCs/>
          <w:sz w:val="24"/>
          <w:szCs w:val="24"/>
        </w:rPr>
        <w:t>губ</w:t>
      </w:r>
      <w:r>
        <w:rPr>
          <w:rFonts w:ascii="Times New Roman" w:hAnsi="Times New Roman"/>
          <w:iCs/>
          <w:sz w:val="24"/>
          <w:szCs w:val="24"/>
        </w:rPr>
        <w:t xml:space="preserve"> также играет роль в образовании звуков. Губы могут вытягиваться в трубочку, округляться, обнажать передние верхние и нижние зубы. </w:t>
      </w:r>
      <w:r w:rsidR="00D3209C">
        <w:rPr>
          <w:rFonts w:ascii="Times New Roman" w:hAnsi="Times New Roman"/>
          <w:iCs/>
          <w:sz w:val="24"/>
          <w:szCs w:val="24"/>
        </w:rPr>
        <w:t>Нижняя челюсть может опускаться и подниматься, что особо важно при образовании гласных звуков.</w:t>
      </w:r>
    </w:p>
    <w:p w:rsidR="00EC3F97" w:rsidRDefault="00EC3F97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Воспроизведение различных звуков речи требует различных артикуляционных укладов. </w:t>
      </w:r>
    </w:p>
    <w:p w:rsidR="008E64E0" w:rsidRDefault="008E64E0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E64E0" w:rsidRDefault="008E64E0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809C4" w:rsidRDefault="007809C4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809C4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7809C4">
        <w:rPr>
          <w:rFonts w:ascii="Times New Roman" w:hAnsi="Times New Roman"/>
          <w:b/>
          <w:i/>
          <w:sz w:val="24"/>
          <w:szCs w:val="24"/>
        </w:rPr>
        <w:t xml:space="preserve">Остановимся на критериях качества упражнений </w:t>
      </w:r>
      <w:r>
        <w:rPr>
          <w:rFonts w:ascii="Times New Roman" w:hAnsi="Times New Roman"/>
          <w:sz w:val="24"/>
          <w:szCs w:val="24"/>
        </w:rPr>
        <w:t xml:space="preserve"> артикуляционной гимнастики, т.е. тех параметрах движений, на которые следует обращать особое внимание:</w:t>
      </w:r>
    </w:p>
    <w:p w:rsidR="007809C4" w:rsidRDefault="007809C4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чёткость </w:t>
      </w:r>
      <w:r>
        <w:rPr>
          <w:rFonts w:ascii="Times New Roman" w:hAnsi="Times New Roman"/>
          <w:sz w:val="24"/>
          <w:szCs w:val="24"/>
        </w:rPr>
        <w:t>(соответствие позы или движений указаниям взрослого);</w:t>
      </w:r>
    </w:p>
    <w:p w:rsidR="007809C4" w:rsidRDefault="007809C4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плавность </w:t>
      </w:r>
      <w:r w:rsidRPr="007809C4">
        <w:rPr>
          <w:rFonts w:ascii="Times New Roman" w:hAnsi="Times New Roman"/>
          <w:sz w:val="24"/>
          <w:szCs w:val="24"/>
        </w:rPr>
        <w:t>(осуществление движений без излишнего</w:t>
      </w:r>
      <w:r>
        <w:rPr>
          <w:rFonts w:ascii="Times New Roman" w:hAnsi="Times New Roman"/>
          <w:sz w:val="24"/>
          <w:szCs w:val="24"/>
        </w:rPr>
        <w:t xml:space="preserve"> напряжения мышц</w:t>
      </w:r>
      <w:r w:rsidRPr="007809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809C4" w:rsidRDefault="00747431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дифференцированность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4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отсутствие вспомогательных движений других органов: нижней челюсти, губ, щек при перемещении языка</w:t>
      </w:r>
      <w:r w:rsidRPr="00747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47431" w:rsidRDefault="00747431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точность </w:t>
      </w:r>
      <w:r w:rsidRPr="007474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правильный конечный результат</w:t>
      </w:r>
      <w:r w:rsidRPr="00747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47431" w:rsidRDefault="00747431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устойчивость </w:t>
      </w:r>
      <w:r>
        <w:rPr>
          <w:rFonts w:ascii="Times New Roman" w:hAnsi="Times New Roman"/>
          <w:sz w:val="24"/>
          <w:szCs w:val="24"/>
        </w:rPr>
        <w:t>(сохранение без изменений позы или ритмичности движений);</w:t>
      </w:r>
    </w:p>
    <w:p w:rsidR="00747431" w:rsidRDefault="00747431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переключаемость </w:t>
      </w:r>
      <w:r>
        <w:rPr>
          <w:rFonts w:ascii="Times New Roman" w:hAnsi="Times New Roman"/>
          <w:sz w:val="24"/>
          <w:szCs w:val="24"/>
        </w:rPr>
        <w:t xml:space="preserve">(отсутствие </w:t>
      </w:r>
      <w:proofErr w:type="spellStart"/>
      <w:r>
        <w:rPr>
          <w:rFonts w:ascii="Times New Roman" w:hAnsi="Times New Roman"/>
          <w:sz w:val="24"/>
          <w:szCs w:val="24"/>
        </w:rPr>
        <w:t>застреваемости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предыдущем положении или движении);</w:t>
      </w:r>
    </w:p>
    <w:p w:rsidR="00747431" w:rsidRPr="00747431" w:rsidRDefault="00747431" w:rsidP="007809C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скорость </w:t>
      </w:r>
      <w:r w:rsidRPr="007474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темп при выполнении поз или движений</w:t>
      </w:r>
      <w:r w:rsidRPr="00747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E0DF1" w:rsidRDefault="003E0DF1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638" w:rsidRPr="003E0DF1" w:rsidRDefault="0014445D" w:rsidP="007B495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у</w:t>
      </w:r>
      <w:r w:rsidR="00D3209C" w:rsidRPr="003E0DF1">
        <w:rPr>
          <w:rFonts w:ascii="Times New Roman" w:hAnsi="Times New Roman"/>
          <w:b/>
          <w:sz w:val="24"/>
          <w:szCs w:val="24"/>
        </w:rPr>
        <w:t>пражнени</w:t>
      </w:r>
      <w:r>
        <w:rPr>
          <w:rFonts w:ascii="Times New Roman" w:hAnsi="Times New Roman"/>
          <w:b/>
          <w:sz w:val="24"/>
          <w:szCs w:val="24"/>
        </w:rPr>
        <w:t>й</w:t>
      </w:r>
      <w:r w:rsidR="00D3209C" w:rsidRPr="003E0DF1">
        <w:rPr>
          <w:rFonts w:ascii="Times New Roman" w:hAnsi="Times New Roman"/>
          <w:b/>
          <w:sz w:val="24"/>
          <w:szCs w:val="24"/>
        </w:rPr>
        <w:t xml:space="preserve"> логопедической гимнастики</w:t>
      </w:r>
    </w:p>
    <w:p w:rsidR="00D3209C" w:rsidRDefault="00D3209C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для мышц плечевого пояса.</w:t>
      </w:r>
    </w:p>
    <w:p w:rsidR="00D3209C" w:rsidRDefault="00D3209C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для мышц шеи;</w:t>
      </w:r>
    </w:p>
    <w:p w:rsidR="00D3209C" w:rsidRDefault="00D3209C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гимнастика жевательно – артикуляционных мышц;</w:t>
      </w:r>
    </w:p>
    <w:p w:rsidR="00D3209C" w:rsidRDefault="00D3209C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гимнастика </w:t>
      </w:r>
      <w:proofErr w:type="spellStart"/>
      <w:r>
        <w:rPr>
          <w:rFonts w:ascii="Times New Roman" w:hAnsi="Times New Roman"/>
          <w:sz w:val="24"/>
          <w:szCs w:val="24"/>
        </w:rPr>
        <w:t>мимико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артикуляционных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мыщц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3209C" w:rsidRDefault="00D3209C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на стимуляцию движений нижней челюсти;</w:t>
      </w:r>
    </w:p>
    <w:p w:rsidR="00D3209C" w:rsidRDefault="00D3209C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0DF1">
        <w:rPr>
          <w:rFonts w:ascii="Times New Roman" w:hAnsi="Times New Roman"/>
          <w:sz w:val="24"/>
          <w:szCs w:val="24"/>
        </w:rPr>
        <w:t>гимнастика мышц зева и глотки;</w:t>
      </w:r>
    </w:p>
    <w:p w:rsidR="003E0DF1" w:rsidRDefault="003E0DF1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для активации мышц мягкого нёба;</w:t>
      </w:r>
    </w:p>
    <w:p w:rsidR="003E0DF1" w:rsidRDefault="003E0DF1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для языка;</w:t>
      </w:r>
    </w:p>
    <w:p w:rsidR="003E0DF1" w:rsidRDefault="003E0DF1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гимнастика губ и щек.</w:t>
      </w:r>
    </w:p>
    <w:p w:rsidR="00D3209C" w:rsidRDefault="00D3209C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3C50" w:rsidRPr="009D4256" w:rsidRDefault="00123C50" w:rsidP="00123C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256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Глазодвигательные упражнения </w:t>
      </w:r>
    </w:p>
    <w:p w:rsidR="00123C50" w:rsidRPr="009D4256" w:rsidRDefault="00123C50" w:rsidP="00123C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256">
        <w:rPr>
          <w:rFonts w:ascii="Times New Roman" w:eastAsia="Times New Roman" w:hAnsi="Times New Roman"/>
          <w:sz w:val="24"/>
          <w:szCs w:val="24"/>
          <w:lang w:eastAsia="ru-RU"/>
        </w:rPr>
        <w:t>Глазодвигательные упражнения с глазами и языком включены в динамиче</w:t>
      </w:r>
      <w:r w:rsidR="00B12406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процесс, процесс движения. Язык </w:t>
      </w:r>
      <w:r w:rsidRPr="009D4256">
        <w:rPr>
          <w:rFonts w:ascii="Times New Roman" w:eastAsia="Times New Roman" w:hAnsi="Times New Roman"/>
          <w:sz w:val="24"/>
          <w:szCs w:val="24"/>
          <w:lang w:eastAsia="ru-RU"/>
        </w:rPr>
        <w:t>дви</w:t>
      </w:r>
      <w:r w:rsidR="00B12406">
        <w:rPr>
          <w:rFonts w:ascii="Times New Roman" w:eastAsia="Times New Roman" w:hAnsi="Times New Roman"/>
          <w:sz w:val="24"/>
          <w:szCs w:val="24"/>
          <w:lang w:eastAsia="ru-RU"/>
        </w:rPr>
        <w:t>жется по определённой программе.</w:t>
      </w:r>
    </w:p>
    <w:p w:rsidR="00123C50" w:rsidRDefault="00123C50" w:rsidP="00123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25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происходит наполнение, </w:t>
      </w:r>
      <w:proofErr w:type="spellStart"/>
      <w:r w:rsidRPr="009D4256">
        <w:rPr>
          <w:rFonts w:ascii="Times New Roman" w:eastAsia="Times New Roman" w:hAnsi="Times New Roman"/>
          <w:sz w:val="24"/>
          <w:szCs w:val="24"/>
          <w:lang w:eastAsia="ru-RU"/>
        </w:rPr>
        <w:t>простраивание</w:t>
      </w:r>
      <w:proofErr w:type="spellEnd"/>
      <w:r w:rsidRPr="009D4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подкорковых, и </w:t>
      </w:r>
      <w:proofErr w:type="spellStart"/>
      <w:r w:rsidRPr="009D4256">
        <w:rPr>
          <w:rFonts w:ascii="Times New Roman" w:eastAsia="Times New Roman" w:hAnsi="Times New Roman"/>
          <w:sz w:val="24"/>
          <w:szCs w:val="24"/>
          <w:lang w:eastAsia="ru-RU"/>
        </w:rPr>
        <w:t>корко</w:t>
      </w:r>
      <w:proofErr w:type="spellEnd"/>
      <w:r w:rsidRPr="009D4256">
        <w:rPr>
          <w:rFonts w:ascii="Times New Roman" w:eastAsia="Times New Roman" w:hAnsi="Times New Roman"/>
          <w:sz w:val="24"/>
          <w:szCs w:val="24"/>
          <w:lang w:eastAsia="ru-RU"/>
        </w:rPr>
        <w:t xml:space="preserve">-подкорковых связей. </w:t>
      </w:r>
    </w:p>
    <w:p w:rsidR="00657F0B" w:rsidRPr="009D4256" w:rsidRDefault="006E747D" w:rsidP="00123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left:0;text-align:left;margin-left:200.45pt;margin-top:25.5pt;width:66.75pt;height:63.75pt;z-index:251652096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глаза вправо – язык влево; глаза вверх – язык вниз и наоборот; глаза вниз – язык вверх.</w:t>
      </w:r>
    </w:p>
    <w:p w:rsidR="00E85C47" w:rsidRDefault="006E747D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45.25pt;margin-top:24.85pt;width:.75pt;height:10.5pt;flip:x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24.25pt;margin-top:24.85pt;width:0;height:10.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in;margin-top:13.6pt;width:0;height:11.25pt;flip:y;z-index:25165926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120pt;margin-top:13.6pt;width:0;height:11.25pt;flip:y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96" style="position:absolute;left:0;text-align:left;margin-left:98.5pt;margin-top:2.2pt;width:66.75pt;height:63.75pt;z-index:2516541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96" style="position:absolute;left:0;text-align:left;margin-left:11.25pt;margin-top:2.2pt;width:66.75pt;height:63.75pt;z-index:2516531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57pt;margin-top:24.85pt;width:8.25pt;height:0;z-index:25165721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6.75pt;margin-top:24.85pt;width:8.25pt;height:0;z-index:251655168" o:connectortype="straight"/>
        </w:pict>
      </w:r>
    </w:p>
    <w:p w:rsidR="00E85C47" w:rsidRDefault="006E747D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34.75pt;margin-top:9.5pt;width:0;height:13.5pt;flip:y;z-index:251663360" o:connectortype="straight">
            <v:stroke endarrow="block"/>
          </v:shape>
        </w:pict>
      </w:r>
    </w:p>
    <w:p w:rsidR="00E85C47" w:rsidRDefault="006E747D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31.25pt;margin-top:3.8pt;width:0;height:16.55pt;z-index:25166028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0pt;margin-top:3.8pt;width:15pt;height:.05pt;z-index:251656192" o:connectortype="straight"/>
        </w:pict>
      </w:r>
    </w:p>
    <w:p w:rsidR="00E85C47" w:rsidRDefault="00E85C47" w:rsidP="007B49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406" w:rsidRDefault="00B12406" w:rsidP="00E8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sectPr w:rsidR="00B12406" w:rsidSect="006A0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E4"/>
    <w:rsid w:val="00022A97"/>
    <w:rsid w:val="000F4F5C"/>
    <w:rsid w:val="00123C50"/>
    <w:rsid w:val="0014445D"/>
    <w:rsid w:val="001A035A"/>
    <w:rsid w:val="002D45EC"/>
    <w:rsid w:val="00353A29"/>
    <w:rsid w:val="003E0DF1"/>
    <w:rsid w:val="004824F7"/>
    <w:rsid w:val="005033DE"/>
    <w:rsid w:val="0057059C"/>
    <w:rsid w:val="00577F19"/>
    <w:rsid w:val="005815FF"/>
    <w:rsid w:val="005C29E7"/>
    <w:rsid w:val="005D14D6"/>
    <w:rsid w:val="00657F0B"/>
    <w:rsid w:val="006910B9"/>
    <w:rsid w:val="006A08E4"/>
    <w:rsid w:val="006E747D"/>
    <w:rsid w:val="0073039C"/>
    <w:rsid w:val="00747431"/>
    <w:rsid w:val="007809C4"/>
    <w:rsid w:val="007A7D2D"/>
    <w:rsid w:val="007B4955"/>
    <w:rsid w:val="008231C0"/>
    <w:rsid w:val="008B6F1C"/>
    <w:rsid w:val="008E64E0"/>
    <w:rsid w:val="00956238"/>
    <w:rsid w:val="00B12406"/>
    <w:rsid w:val="00B840C9"/>
    <w:rsid w:val="00BE4638"/>
    <w:rsid w:val="00D0520F"/>
    <w:rsid w:val="00D109B7"/>
    <w:rsid w:val="00D3209C"/>
    <w:rsid w:val="00E41977"/>
    <w:rsid w:val="00E85C47"/>
    <w:rsid w:val="00E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  <o:r id="V:Rule8" type="connector" idref="#_x0000_s1049"/>
        <o:r id="V:Rule9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A6ED-ED45-4834-B337-BC3B7EAE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</dc:creator>
  <cp:keywords/>
  <dc:description/>
  <cp:lastModifiedBy>User</cp:lastModifiedBy>
  <cp:revision>2</cp:revision>
  <cp:lastPrinted>2012-02-15T03:47:00Z</cp:lastPrinted>
  <dcterms:created xsi:type="dcterms:W3CDTF">2015-05-22T15:36:00Z</dcterms:created>
  <dcterms:modified xsi:type="dcterms:W3CDTF">2015-05-22T15:36:00Z</dcterms:modified>
</cp:coreProperties>
</file>