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52" w:rsidRDefault="00CF2052" w:rsidP="00CF2052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93310" w:rsidRPr="008B4378" w:rsidRDefault="00593310" w:rsidP="008B4378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8B4378">
        <w:rPr>
          <w:rFonts w:ascii="Times New Roman" w:eastAsia="Times New Roman" w:hAnsi="Times New Roman"/>
          <w:b/>
          <w:sz w:val="28"/>
          <w:szCs w:val="26"/>
          <w:lang w:eastAsia="ru-RU"/>
        </w:rPr>
        <w:t>Программа  коррекционно-развивающей  работы с ребенком ОВЗ</w:t>
      </w:r>
      <w:r w:rsidR="008B4378" w:rsidRPr="008B4378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старшего дошкольного возраста (5-6 лет)</w:t>
      </w:r>
    </w:p>
    <w:p w:rsidR="00B6377F" w:rsidRDefault="00B6377F" w:rsidP="00B6377F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B32B7" w:rsidRPr="00B6377F" w:rsidRDefault="00AB32B7" w:rsidP="00A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церебральный паралич (ДЦП) – одно </w:t>
      </w:r>
      <w:proofErr w:type="gramStart"/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</w:t>
      </w:r>
      <w:proofErr w:type="gramStart"/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тяжёлых</w:t>
      </w:r>
      <w:proofErr w:type="gramEnd"/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 центральной нервной системы, которое возникает в результате органического поражения мозга и приводит больного к инвалидности. Известно, что обучение и воспитание детей с ДЦП затруднено из-за смешанного характера дефекта,  при котором сочетаются двигательные, речевые, познавательные и личностные нарушения, которые  ограничивают контакт и общение со здоровыми сверстниками и взрослыми, препятствуют расширению запаса знаний и представлений об окружающем мире. Эти дети не принимают участие в играх с другими детьми и только пассивно наблюдают, в связи с этим игровая  деятельность формируется медленно и её спонтанное развитие затруднено. </w:t>
      </w:r>
    </w:p>
    <w:p w:rsidR="00AB32B7" w:rsidRPr="00B6377F" w:rsidRDefault="00AB32B7" w:rsidP="00A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 в дошкольном возрасте ведущим видом деятельности является игра, поэтому для решения как общеразвивающих, так и коррекционных задач используется игротерапия. В процессе игровой деятельности осуществляется умственное развитие ребёнка: расширение и закрепление представлений об окружающем мире, активность и глубина восприятия, сравнение предметов по различным признакам и их группировка. </w:t>
      </w:r>
    </w:p>
    <w:p w:rsidR="00AB32B7" w:rsidRPr="00B6377F" w:rsidRDefault="00AB32B7" w:rsidP="00A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Таким образом, дети-инвалиды нуждаются в создании оптимальных условий для получения качественного образования, воспитания, развития, социально-культурной адаптации с учётом их возрастных, индивидуальных особенностей, состояния соматического и нервно-психического здоровья.</w:t>
      </w:r>
    </w:p>
    <w:p w:rsidR="00AB32B7" w:rsidRPr="00B6377F" w:rsidRDefault="00AB32B7" w:rsidP="00A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При анализе полученных результатов обследования ребёнка, с учётом его заболевания и индивидуальных особенностей развития  была составлена данная индивидуальная программа. Коррекционно-развивающие занятия направленны на развитие: когнитивной и эмоциональной сферы, мелкой и крупной моторики, развитию речи.</w:t>
      </w:r>
    </w:p>
    <w:p w:rsidR="00AB32B7" w:rsidRPr="00B6377F" w:rsidRDefault="00AB32B7" w:rsidP="00AB3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Предлагаемая программа разработана на основе методического пособия  «ДЦП. Коррекционно-развивающая работа с дошкольниками» И.Ю. Левченко.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социально-психолого-педагогическое сопровождение детей-инвалидов, создать оптимальные условия для когнитивного, эмоционально-аффективного, регуляторного развития дошкольников и формирование умений и навыков конструктивного общения в соответствии с их возрастными  и индивидуальными особенностями, состоянием соматического и нервно-психического здоровья.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32B7" w:rsidRPr="00B6377F" w:rsidRDefault="00AB32B7" w:rsidP="00AB32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Выявление уровня психического развития ребёнка;</w:t>
      </w:r>
    </w:p>
    <w:p w:rsidR="00AB32B7" w:rsidRPr="00B6377F" w:rsidRDefault="00AB32B7" w:rsidP="00AB32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Развитие  и коррекция психических познавательных процессов: внимания, памяти, мышления, воображения, речи.</w:t>
      </w:r>
    </w:p>
    <w:p w:rsidR="00AB32B7" w:rsidRPr="00B6377F" w:rsidRDefault="00AB32B7" w:rsidP="00AB32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общения со сверстниками и окружающими людьми в различных жизненных ситуациях.</w:t>
      </w:r>
    </w:p>
    <w:p w:rsidR="00AB32B7" w:rsidRPr="00B6377F" w:rsidRDefault="00AB32B7" w:rsidP="00AB32B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Объём программы: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Коррекционно-развивающая программа рассчитана на 24 занятия продолжительностью  20-30 минут при частоте встреч 1-2 раза в неделю. С  целью мониторинга развития ребёнка на начало, и окончание занятий проводиться первичная и вторичная психодиагностика.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работы: </w:t>
      </w:r>
      <w:r w:rsidRPr="00B6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индивидуально-групповая. 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2B7" w:rsidRPr="00B6377F" w:rsidRDefault="00AB32B7" w:rsidP="00AB32B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Занятия имеют гибкую структуру, наполняемую разным содержанием с учётом возрастных особенностей. Каждое занятие обязательно включает в себя игры и упражнения на развитие крупной и мелкой моторики, игры на развитие восприятия, мышления, памяти, внимания, игры-приветствия.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>Основными приёмами  коррекционно-развивающей работы являются объяснение, показ, совместные действия, действия по подражанию, вопросы и наблюдения. Обязательным элементом занятий являются мотивационные условия (поощрения, похвала, награды и др.)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Работа с родителями </w:t>
      </w:r>
      <w:r w:rsidRPr="00B6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заключается в оказании им психологической помощи через индивидуальные и групповые консультации, организации совместной деятельности родителей и детей.</w:t>
      </w:r>
      <w:r w:rsidRPr="00B63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возможностей понимания родителями своего ребёнка, улучшение  родительских взаимоотношений с ребёнком;</w:t>
      </w: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B7" w:rsidRPr="00B6377F" w:rsidRDefault="00AB32B7" w:rsidP="00AB3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с педагогами</w:t>
      </w:r>
      <w:r w:rsidRPr="00B6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 индивидуальные консультации по ознакомлению с индивидуальными особенностями детей  и выработке единой стратегии воспитания, методические рекомендации по организации  проведения занятий.</w:t>
      </w:r>
    </w:p>
    <w:p w:rsidR="00AB32B7" w:rsidRPr="00B6377F" w:rsidRDefault="00AB32B7" w:rsidP="00AB32B7">
      <w:pPr>
        <w:tabs>
          <w:tab w:val="left" w:pos="709"/>
        </w:tabs>
        <w:suppressAutoHyphens/>
        <w:spacing w:line="276" w:lineRule="atLeast"/>
        <w:ind w:right="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2B7" w:rsidRPr="00593310" w:rsidRDefault="00AB32B7" w:rsidP="00593310">
      <w:pPr>
        <w:tabs>
          <w:tab w:val="left" w:pos="709"/>
        </w:tabs>
        <w:suppressAutoHyphens/>
        <w:spacing w:line="276" w:lineRule="atLeast"/>
        <w:ind w:right="51"/>
        <w:jc w:val="both"/>
        <w:rPr>
          <w:rFonts w:eastAsia="Times New Roman"/>
          <w:sz w:val="24"/>
          <w:szCs w:val="24"/>
          <w:lang w:eastAsia="ru-RU"/>
        </w:rPr>
      </w:pPr>
      <w:r w:rsidRPr="00B6377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Примечание:</w:t>
      </w:r>
      <w:r w:rsidRPr="00B637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дни, когда у детей отмечаться колебания внутричерепного давления и как следствие этого  колебания эмоционального состояния, внимания и работоспособности следует максимально ограничить занятия или вообще не проводить их с детьми, чтобы не сформировать у них негативное отношение к самому процессу занятий. Поэтому календарно-тематическое планирование может  сдвигаться.</w:t>
      </w:r>
    </w:p>
    <w:p w:rsidR="00A67094" w:rsidRPr="00B6377F" w:rsidRDefault="00A67094" w:rsidP="000021EF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</w:p>
    <w:p w:rsidR="005F1B13" w:rsidRPr="00BD68A8" w:rsidRDefault="005F1B13" w:rsidP="005F1B1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8A8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коррекционно-развивающих  занятий:</w:t>
      </w:r>
    </w:p>
    <w:tbl>
      <w:tblPr>
        <w:tblStyle w:val="a4"/>
        <w:tblW w:w="10348" w:type="dxa"/>
        <w:tblInd w:w="-459" w:type="dxa"/>
        <w:tblLook w:val="04A0"/>
      </w:tblPr>
      <w:tblGrid>
        <w:gridCol w:w="1232"/>
        <w:gridCol w:w="3948"/>
        <w:gridCol w:w="3455"/>
        <w:gridCol w:w="1713"/>
      </w:tblGrid>
      <w:tr w:rsidR="009D026E" w:rsidTr="006D37A7">
        <w:trPr>
          <w:trHeight w:val="834"/>
        </w:trPr>
        <w:tc>
          <w:tcPr>
            <w:tcW w:w="1232" w:type="dxa"/>
          </w:tcPr>
          <w:p w:rsidR="005F1B13" w:rsidRPr="00BD68A8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A8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48" w:type="dxa"/>
          </w:tcPr>
          <w:p w:rsidR="005F1B13" w:rsidRPr="00BD68A8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A8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455" w:type="dxa"/>
          </w:tcPr>
          <w:p w:rsidR="005F1B13" w:rsidRPr="00BD68A8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8A8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13" w:type="dxa"/>
          </w:tcPr>
          <w:p w:rsidR="005F1B13" w:rsidRPr="00BD68A8" w:rsidRDefault="005F1B13" w:rsidP="003934DF">
            <w:pPr>
              <w:rPr>
                <w:sz w:val="28"/>
                <w:szCs w:val="28"/>
              </w:rPr>
            </w:pPr>
            <w:r w:rsidRPr="00BD68A8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5F1B13" w:rsidTr="006D37A7">
        <w:tc>
          <w:tcPr>
            <w:tcW w:w="1232" w:type="dxa"/>
          </w:tcPr>
          <w:p w:rsidR="005F1B13" w:rsidRPr="003F16A9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6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03" w:type="dxa"/>
            <w:gridSpan w:val="2"/>
          </w:tcPr>
          <w:p w:rsidR="005F1B13" w:rsidRPr="005F1B13" w:rsidRDefault="005F1B13" w:rsidP="005F1B13">
            <w:pPr>
              <w:rPr>
                <w:rFonts w:ascii="Times New Roman" w:hAnsi="Times New Roman"/>
                <w:sz w:val="24"/>
                <w:szCs w:val="24"/>
              </w:rPr>
            </w:pPr>
            <w:r w:rsidRPr="005F1B13">
              <w:rPr>
                <w:rFonts w:ascii="Times New Roman" w:hAnsi="Times New Roman"/>
                <w:sz w:val="24"/>
                <w:szCs w:val="24"/>
              </w:rPr>
              <w:t>Психодиагностика  на начало учебного года.</w:t>
            </w:r>
          </w:p>
          <w:p w:rsidR="005F1B13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5F1B13" w:rsidRPr="003F16A9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6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F1B13" w:rsidTr="003934DF">
        <w:tc>
          <w:tcPr>
            <w:tcW w:w="10348" w:type="dxa"/>
            <w:gridSpan w:val="4"/>
          </w:tcPr>
          <w:p w:rsidR="005F1B13" w:rsidRPr="003F16A9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когнитивной сферы</w:t>
            </w:r>
          </w:p>
        </w:tc>
      </w:tr>
      <w:tr w:rsidR="009D026E" w:rsidTr="006D37A7">
        <w:tc>
          <w:tcPr>
            <w:tcW w:w="1232" w:type="dxa"/>
          </w:tcPr>
          <w:p w:rsidR="005F1B13" w:rsidRPr="003F16A9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5F1B13" w:rsidRPr="00015AB1" w:rsidRDefault="005F1B13" w:rsidP="0039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7C0D">
              <w:rPr>
                <w:rFonts w:ascii="Times New Roman" w:hAnsi="Times New Roman"/>
                <w:sz w:val="24"/>
                <w:szCs w:val="24"/>
              </w:rPr>
              <w:t>. «Разложи по порядку»;</w:t>
            </w:r>
          </w:p>
          <w:p w:rsidR="005F1B13" w:rsidRPr="00015AB1" w:rsidRDefault="005F1B13" w:rsidP="0039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A2343">
              <w:rPr>
                <w:rFonts w:ascii="Times New Roman" w:hAnsi="Times New Roman"/>
                <w:sz w:val="24"/>
                <w:szCs w:val="24"/>
              </w:rPr>
              <w:t>«Найди отличия»</w:t>
            </w:r>
          </w:p>
          <w:p w:rsidR="005F1B13" w:rsidRDefault="005F1B13" w:rsidP="00393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15AB1">
              <w:rPr>
                <w:rFonts w:ascii="Times New Roman" w:hAnsi="Times New Roman"/>
                <w:sz w:val="24"/>
                <w:szCs w:val="24"/>
              </w:rPr>
              <w:t>«Нарисуй 10 треугольников, закрась красным карандашом 3 и 5 треугольники» и т. д.</w:t>
            </w:r>
          </w:p>
          <w:p w:rsidR="005D64F6" w:rsidRPr="003F16A9" w:rsidRDefault="005D64F6" w:rsidP="00393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5F1B13" w:rsidRPr="00015AB1" w:rsidRDefault="00AB7C0D" w:rsidP="0039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удержания алгоритмов выполнения задания, </w:t>
            </w:r>
            <w:r w:rsidR="005F1B13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5F1B13" w:rsidRPr="00015AB1">
              <w:rPr>
                <w:rFonts w:ascii="Times New Roman" w:hAnsi="Times New Roman"/>
                <w:sz w:val="24"/>
                <w:szCs w:val="24"/>
              </w:rPr>
              <w:t xml:space="preserve"> способность к пер</w:t>
            </w:r>
            <w:r w:rsidR="005D64F6">
              <w:rPr>
                <w:rFonts w:ascii="Times New Roman" w:hAnsi="Times New Roman"/>
                <w:sz w:val="24"/>
                <w:szCs w:val="24"/>
              </w:rPr>
              <w:t>еключению внимания; концентрации</w:t>
            </w:r>
            <w:r w:rsidR="005F1B13" w:rsidRPr="00015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4F6">
              <w:rPr>
                <w:rFonts w:ascii="Times New Roman" w:hAnsi="Times New Roman"/>
                <w:sz w:val="24"/>
                <w:szCs w:val="24"/>
              </w:rPr>
              <w:t>внимания; произвольное внимание.</w:t>
            </w:r>
          </w:p>
          <w:p w:rsidR="005F1B13" w:rsidRPr="00015AB1" w:rsidRDefault="005F1B13" w:rsidP="003934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B13" w:rsidRDefault="005F1B13" w:rsidP="003934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5F1B13" w:rsidRPr="003F16A9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D64F6" w:rsidTr="006D37A7">
        <w:tc>
          <w:tcPr>
            <w:tcW w:w="1232" w:type="dxa"/>
          </w:tcPr>
          <w:p w:rsidR="005D64F6" w:rsidRDefault="005D64F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  <w:r w:rsidRPr="005D64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="00AB7C0D">
              <w:rPr>
                <w:rFonts w:ascii="Times New Roman" w:hAnsi="Times New Roman"/>
                <w:sz w:val="24"/>
                <w:szCs w:val="24"/>
              </w:rPr>
              <w:t>Что сначала, что потом?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Что задумал художник?».</w:t>
            </w:r>
          </w:p>
          <w:p w:rsid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«Что не дорисовано?» </w:t>
            </w:r>
          </w:p>
          <w:p w:rsidR="005D64F6" w:rsidRP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5D64F6" w:rsidRPr="00015AB1" w:rsidRDefault="00AB7C0D" w:rsidP="005D6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связей, </w:t>
            </w:r>
            <w:r w:rsidR="005D64F6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5D64F6" w:rsidRPr="00015AB1">
              <w:rPr>
                <w:rFonts w:ascii="Times New Roman" w:hAnsi="Times New Roman"/>
                <w:sz w:val="24"/>
                <w:szCs w:val="24"/>
              </w:rPr>
              <w:t xml:space="preserve"> способность к пер</w:t>
            </w:r>
            <w:r w:rsidR="005D64F6">
              <w:rPr>
                <w:rFonts w:ascii="Times New Roman" w:hAnsi="Times New Roman"/>
                <w:sz w:val="24"/>
                <w:szCs w:val="24"/>
              </w:rPr>
              <w:t>еключению внимания; концентрации</w:t>
            </w:r>
            <w:r w:rsidR="005D64F6" w:rsidRPr="00015AB1">
              <w:rPr>
                <w:rFonts w:ascii="Times New Roman" w:hAnsi="Times New Roman"/>
                <w:sz w:val="24"/>
                <w:szCs w:val="24"/>
              </w:rPr>
              <w:t xml:space="preserve"> внимания; произвольное внимание</w:t>
            </w:r>
            <w:r w:rsidR="005D64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4F6" w:rsidRDefault="005D64F6" w:rsidP="00393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D64F6" w:rsidRDefault="005D64F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D026E" w:rsidTr="006D37A7">
        <w:tc>
          <w:tcPr>
            <w:tcW w:w="1232" w:type="dxa"/>
          </w:tcPr>
          <w:p w:rsidR="005F1B13" w:rsidRDefault="005D64F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5F1B13" w:rsidRDefault="005F1B13" w:rsidP="00393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15AB1">
              <w:rPr>
                <w:rFonts w:ascii="Times New Roman" w:hAnsi="Times New Roman"/>
                <w:sz w:val="24"/>
                <w:szCs w:val="24"/>
              </w:rPr>
              <w:t>«</w:t>
            </w:r>
            <w:r w:rsidR="00AB7C0D">
              <w:rPr>
                <w:rFonts w:ascii="Times New Roman" w:hAnsi="Times New Roman"/>
                <w:sz w:val="24"/>
                <w:szCs w:val="24"/>
              </w:rPr>
              <w:t>Разложи последовательно картинки и составь рассказ»</w:t>
            </w:r>
          </w:p>
          <w:p w:rsidR="005F1B13" w:rsidRDefault="005F1B13" w:rsidP="00393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2.«Что неправильно?»</w:t>
            </w:r>
          </w:p>
          <w:p w:rsidR="005F1B13" w:rsidRDefault="005F1B13" w:rsidP="00393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A2343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5D64F6" w:rsidRPr="003F16A9" w:rsidRDefault="005D64F6" w:rsidP="00393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5F1B13" w:rsidRPr="00AB7C0D" w:rsidRDefault="00AB7C0D" w:rsidP="00AB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скрытого смысла картинки, </w:t>
            </w:r>
            <w:r w:rsidR="005F1B13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5F1B13" w:rsidRPr="00015AB1">
              <w:rPr>
                <w:rFonts w:ascii="Times New Roman" w:hAnsi="Times New Roman"/>
                <w:sz w:val="24"/>
                <w:szCs w:val="24"/>
              </w:rPr>
              <w:t xml:space="preserve"> способность к пер</w:t>
            </w:r>
            <w:r w:rsidR="005D64F6">
              <w:rPr>
                <w:rFonts w:ascii="Times New Roman" w:hAnsi="Times New Roman"/>
                <w:sz w:val="24"/>
                <w:szCs w:val="24"/>
              </w:rPr>
              <w:t>еключению внимания; концентрации</w:t>
            </w:r>
            <w:r w:rsidR="005F1B13" w:rsidRPr="00015AB1">
              <w:rPr>
                <w:rFonts w:ascii="Times New Roman" w:hAnsi="Times New Roman"/>
                <w:sz w:val="24"/>
                <w:szCs w:val="24"/>
              </w:rPr>
              <w:t xml:space="preserve"> внимания; произвольное внимание</w:t>
            </w:r>
            <w:r w:rsidR="005D6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5F1B13" w:rsidRPr="003F16A9" w:rsidRDefault="005F1B13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D64F6" w:rsidTr="006D37A7">
        <w:tc>
          <w:tcPr>
            <w:tcW w:w="1232" w:type="dxa"/>
          </w:tcPr>
          <w:p w:rsidR="005D64F6" w:rsidRDefault="005D64F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5D64F6" w:rsidRDefault="005D64F6" w:rsidP="005D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4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4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Раскрась фигуры»</w:t>
            </w:r>
          </w:p>
          <w:p w:rsidR="005D64F6" w:rsidRDefault="005D64F6" w:rsidP="005D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«Копирование образца»</w:t>
            </w:r>
          </w:p>
          <w:p w:rsidR="005D64F6" w:rsidRPr="005D64F6" w:rsidRDefault="005D64F6" w:rsidP="005D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Найди такой же предмет»</w:t>
            </w:r>
          </w:p>
        </w:tc>
        <w:tc>
          <w:tcPr>
            <w:tcW w:w="3455" w:type="dxa"/>
          </w:tcPr>
          <w:p w:rsidR="005D64F6" w:rsidRDefault="005D64F6" w:rsidP="0039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объема и произвольности внимания.</w:t>
            </w:r>
          </w:p>
        </w:tc>
        <w:tc>
          <w:tcPr>
            <w:tcW w:w="1713" w:type="dxa"/>
          </w:tcPr>
          <w:p w:rsidR="005D64F6" w:rsidRDefault="004118CA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D026E" w:rsidTr="006D37A7">
        <w:tc>
          <w:tcPr>
            <w:tcW w:w="1232" w:type="dxa"/>
          </w:tcPr>
          <w:p w:rsidR="005F1B13" w:rsidRDefault="005D64F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5F1B13" w:rsidRDefault="005F1B13" w:rsidP="005F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A2343">
              <w:rPr>
                <w:rFonts w:ascii="Times New Roman" w:hAnsi="Times New Roman"/>
                <w:sz w:val="24"/>
                <w:szCs w:val="24"/>
              </w:rPr>
              <w:t>«Назови фигуру»</w:t>
            </w:r>
          </w:p>
          <w:p w:rsidR="005F1B13" w:rsidRDefault="005F1B13" w:rsidP="005F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Из каких фигур  состоит предмет» (вариативность)</w:t>
            </w:r>
          </w:p>
          <w:p w:rsidR="005F1B13" w:rsidRDefault="005F1B13" w:rsidP="005F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«Найди пять предметов одного цвета» (вариативность)</w:t>
            </w:r>
          </w:p>
          <w:p w:rsidR="005F1B13" w:rsidRPr="003F16A9" w:rsidRDefault="005F1B13" w:rsidP="00393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5" w:type="dxa"/>
          </w:tcPr>
          <w:p w:rsidR="005F1B13" w:rsidRPr="00AB7C0D" w:rsidRDefault="005F1B13" w:rsidP="005F1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целостности, точности восприятия</w:t>
            </w:r>
            <w:r w:rsidR="005D64F6">
              <w:rPr>
                <w:rFonts w:ascii="Times New Roman" w:hAnsi="Times New Roman"/>
                <w:sz w:val="24"/>
                <w:szCs w:val="24"/>
              </w:rPr>
              <w:t>.</w:t>
            </w:r>
            <w:r w:rsidRPr="00015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5F1B13" w:rsidRPr="003F16A9" w:rsidRDefault="004118CA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D026E" w:rsidTr="006D37A7">
        <w:tc>
          <w:tcPr>
            <w:tcW w:w="1232" w:type="dxa"/>
          </w:tcPr>
          <w:p w:rsidR="005F1B13" w:rsidRDefault="005D64F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5F1B13" w:rsidRDefault="00BA2343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A2343">
              <w:rPr>
                <w:rFonts w:ascii="Times New Roman" w:hAnsi="Times New Roman"/>
                <w:sz w:val="24"/>
                <w:szCs w:val="24"/>
              </w:rPr>
              <w:t>«Нарисуй фигуру,  которую я назову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2343" w:rsidRDefault="00BA2343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Угадай, что хотел нарисовать художник?»</w:t>
            </w:r>
          </w:p>
          <w:p w:rsidR="00BA2343" w:rsidRPr="00BA2343" w:rsidRDefault="00BA2343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Разложи картинки»</w:t>
            </w:r>
          </w:p>
          <w:p w:rsidR="00BA2343" w:rsidRPr="00BA2343" w:rsidRDefault="00BA2343" w:rsidP="00BA2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BA2343" w:rsidRPr="00015AB1" w:rsidRDefault="00BA2343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восприятия (длительность</w:t>
            </w:r>
            <w:r w:rsidRPr="00015AB1">
              <w:rPr>
                <w:rFonts w:ascii="Times New Roman" w:hAnsi="Times New Roman"/>
                <w:sz w:val="24"/>
                <w:szCs w:val="24"/>
              </w:rPr>
              <w:t xml:space="preserve"> временного интервала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представление о временах года)</w:t>
            </w:r>
            <w:r w:rsidR="005D64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1B13" w:rsidRDefault="005F1B13" w:rsidP="005F1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F1B13" w:rsidRDefault="004118CA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D64F6" w:rsidTr="006D37A7">
        <w:tc>
          <w:tcPr>
            <w:tcW w:w="1232" w:type="dxa"/>
          </w:tcPr>
          <w:p w:rsidR="005D64F6" w:rsidRDefault="000A67D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48" w:type="dxa"/>
          </w:tcPr>
          <w:p w:rsidR="005D64F6" w:rsidRP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  <w:r w:rsidRPr="005D64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4F6">
              <w:rPr>
                <w:rFonts w:ascii="Times New Roman" w:hAnsi="Times New Roman"/>
                <w:sz w:val="24"/>
                <w:szCs w:val="24"/>
              </w:rPr>
              <w:t>« «</w:t>
            </w:r>
            <w:proofErr w:type="spellStart"/>
            <w:r w:rsidRPr="005D64F6"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5D64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  <w:r w:rsidRPr="005D64F6">
              <w:rPr>
                <w:rFonts w:ascii="Times New Roman" w:hAnsi="Times New Roman"/>
                <w:sz w:val="24"/>
                <w:szCs w:val="24"/>
              </w:rPr>
              <w:t>2. « Закрой фигуры»</w:t>
            </w:r>
          </w:p>
          <w:p w:rsidR="005D64F6" w:rsidRP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Составь целое из частей (с геометрическими фигурами) - в</w:t>
            </w:r>
            <w:r w:rsidRPr="005D64F6">
              <w:rPr>
                <w:rFonts w:ascii="Times New Roman" w:hAnsi="Times New Roman"/>
                <w:i/>
                <w:sz w:val="24"/>
                <w:szCs w:val="24"/>
              </w:rPr>
              <w:t>ариативность.</w:t>
            </w:r>
          </w:p>
          <w:p w:rsidR="005D64F6" w:rsidRPr="005D64F6" w:rsidRDefault="005D64F6" w:rsidP="005D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5D64F6" w:rsidRDefault="009D026E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целостности восприятия </w:t>
            </w:r>
          </w:p>
        </w:tc>
        <w:tc>
          <w:tcPr>
            <w:tcW w:w="1713" w:type="dxa"/>
          </w:tcPr>
          <w:p w:rsidR="005D64F6" w:rsidRDefault="004118CA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D37A7" w:rsidTr="006D37A7">
        <w:tc>
          <w:tcPr>
            <w:tcW w:w="1232" w:type="dxa"/>
          </w:tcPr>
          <w:p w:rsidR="00BA2343" w:rsidRDefault="000A67D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BA2343" w:rsidRDefault="00BA2343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A2343">
              <w:rPr>
                <w:rFonts w:ascii="Times New Roman" w:hAnsi="Times New Roman"/>
                <w:sz w:val="24"/>
                <w:szCs w:val="24"/>
              </w:rPr>
              <w:t>«Где сидит мишка? Какая игрушка стоит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r w:rsidRPr="00BA2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(слева, справа) мишкой? и т.д.»</w:t>
            </w:r>
          </w:p>
          <w:p w:rsidR="00BA2343" w:rsidRDefault="00BA2343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02DE8">
              <w:rPr>
                <w:rFonts w:ascii="Times New Roman" w:hAnsi="Times New Roman"/>
                <w:sz w:val="24"/>
                <w:szCs w:val="24"/>
              </w:rPr>
              <w:t xml:space="preserve"> « Посмотри и найди все предметы круглой формы»</w:t>
            </w:r>
          </w:p>
          <w:p w:rsidR="00802DE8" w:rsidRPr="00BA2343" w:rsidRDefault="00802DE8" w:rsidP="00BA2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BA2343" w:rsidRDefault="00802DE8" w:rsidP="00BA2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ориентировки в пространстве, наблюдательности.</w:t>
            </w:r>
          </w:p>
        </w:tc>
        <w:tc>
          <w:tcPr>
            <w:tcW w:w="1713" w:type="dxa"/>
          </w:tcPr>
          <w:p w:rsidR="00BA2343" w:rsidRDefault="00802DE8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02DE8" w:rsidTr="006D37A7">
        <w:tc>
          <w:tcPr>
            <w:tcW w:w="1232" w:type="dxa"/>
          </w:tcPr>
          <w:p w:rsidR="00802DE8" w:rsidRDefault="000A67D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48" w:type="dxa"/>
          </w:tcPr>
          <w:p w:rsidR="00802DE8" w:rsidRDefault="00802DE8" w:rsidP="00802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</w:t>
            </w:r>
            <w:r w:rsidRPr="00802DE8">
              <w:rPr>
                <w:rFonts w:ascii="Times New Roman" w:hAnsi="Times New Roman"/>
                <w:sz w:val="24"/>
                <w:szCs w:val="24"/>
              </w:rPr>
              <w:t>Расставь по порядку (от самого большого к самому маленькому и т.д.)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2DE8" w:rsidRDefault="00802DE8" w:rsidP="00802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«Найди отличия»</w:t>
            </w:r>
          </w:p>
          <w:p w:rsidR="00802DE8" w:rsidRPr="00802DE8" w:rsidRDefault="00802DE8" w:rsidP="00802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Посмотри внимательно на фигуру, запомни и сделай такую же»</w:t>
            </w:r>
          </w:p>
        </w:tc>
        <w:tc>
          <w:tcPr>
            <w:tcW w:w="3455" w:type="dxa"/>
          </w:tcPr>
          <w:p w:rsidR="00802DE8" w:rsidRPr="00015AB1" w:rsidRDefault="00802DE8" w:rsidP="00802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мыслительных процессов</w:t>
            </w:r>
            <w:r w:rsidRPr="00015AB1">
              <w:rPr>
                <w:rFonts w:ascii="Times New Roman" w:hAnsi="Times New Roman"/>
                <w:sz w:val="24"/>
                <w:szCs w:val="24"/>
              </w:rPr>
              <w:t>: обобщение, отвлечение, выделение 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зрительной памяти.</w:t>
            </w:r>
          </w:p>
          <w:p w:rsidR="00802DE8" w:rsidRDefault="00802DE8" w:rsidP="00BA2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02DE8" w:rsidRDefault="00802DE8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02DE8" w:rsidTr="006D37A7">
        <w:tc>
          <w:tcPr>
            <w:tcW w:w="1232" w:type="dxa"/>
          </w:tcPr>
          <w:p w:rsidR="00802DE8" w:rsidRDefault="000A67D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48" w:type="dxa"/>
          </w:tcPr>
          <w:p w:rsidR="00802DE8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  <w:r w:rsidRPr="000A67D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D6">
              <w:rPr>
                <w:rFonts w:ascii="Times New Roman" w:hAnsi="Times New Roman"/>
                <w:sz w:val="24"/>
                <w:szCs w:val="24"/>
              </w:rPr>
              <w:t>«Дорисуй фигуры»</w:t>
            </w:r>
          </w:p>
          <w:p w:rsidR="000A67D6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«Четвертый лишний»</w:t>
            </w:r>
          </w:p>
          <w:p w:rsidR="000A67D6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Как это можно использовать»</w:t>
            </w:r>
          </w:p>
          <w:p w:rsidR="000A67D6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7D6" w:rsidRPr="000A67D6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802DE8" w:rsidRDefault="000A67D6" w:rsidP="00802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мыслительных процессов</w:t>
            </w:r>
            <w:r w:rsidRPr="00015AB1">
              <w:rPr>
                <w:rFonts w:ascii="Times New Roman" w:hAnsi="Times New Roman"/>
                <w:sz w:val="24"/>
                <w:szCs w:val="24"/>
              </w:rPr>
              <w:t>: обобщение, отвлечение, выделение 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802DE8" w:rsidRDefault="000A67D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A67D6" w:rsidTr="006D37A7">
        <w:tc>
          <w:tcPr>
            <w:tcW w:w="1232" w:type="dxa"/>
          </w:tcPr>
          <w:p w:rsidR="000A67D6" w:rsidRDefault="000A67D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48" w:type="dxa"/>
          </w:tcPr>
          <w:p w:rsidR="000A67D6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  <w:r w:rsidRPr="000A67D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D6">
              <w:rPr>
                <w:rFonts w:ascii="Times New Roman" w:hAnsi="Times New Roman"/>
                <w:sz w:val="24"/>
                <w:szCs w:val="24"/>
              </w:rPr>
              <w:t>« Я положил в мешок»</w:t>
            </w:r>
          </w:p>
          <w:p w:rsidR="000A67D6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10 слов»</w:t>
            </w:r>
          </w:p>
          <w:p w:rsidR="000A67D6" w:rsidRDefault="000A67D6" w:rsidP="000A6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 Говори наоборот»</w:t>
            </w:r>
          </w:p>
          <w:p w:rsidR="006D37A7" w:rsidRPr="000A67D6" w:rsidRDefault="006D37A7" w:rsidP="000A6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0A67D6" w:rsidRDefault="000A67D6" w:rsidP="00802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памяти, гибкости ума и словарного запаса.</w:t>
            </w:r>
          </w:p>
        </w:tc>
        <w:tc>
          <w:tcPr>
            <w:tcW w:w="1713" w:type="dxa"/>
          </w:tcPr>
          <w:p w:rsidR="000A67D6" w:rsidRDefault="000A67D6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1627F" w:rsidTr="00983F65">
        <w:tc>
          <w:tcPr>
            <w:tcW w:w="1232" w:type="dxa"/>
          </w:tcPr>
          <w:p w:rsidR="00E1627F" w:rsidRPr="003F16A9" w:rsidRDefault="00E1627F" w:rsidP="005124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403" w:type="dxa"/>
            <w:gridSpan w:val="2"/>
          </w:tcPr>
          <w:p w:rsidR="00E1627F" w:rsidRPr="005F1B13" w:rsidRDefault="00E1627F" w:rsidP="00512431">
            <w:pPr>
              <w:rPr>
                <w:rFonts w:ascii="Times New Roman" w:hAnsi="Times New Roman"/>
                <w:sz w:val="24"/>
                <w:szCs w:val="24"/>
              </w:rPr>
            </w:pPr>
            <w:r w:rsidRPr="005F1B13">
              <w:rPr>
                <w:rFonts w:ascii="Times New Roman" w:hAnsi="Times New Roman"/>
                <w:sz w:val="24"/>
                <w:szCs w:val="24"/>
              </w:rPr>
              <w:t xml:space="preserve">Психодиагностика  на </w:t>
            </w:r>
            <w:r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5F1B13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E1627F" w:rsidRDefault="00E1627F" w:rsidP="005124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E1627F" w:rsidRPr="003F16A9" w:rsidRDefault="00E1627F" w:rsidP="005124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6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D37A7" w:rsidTr="00847462">
        <w:tc>
          <w:tcPr>
            <w:tcW w:w="10348" w:type="dxa"/>
            <w:gridSpan w:val="4"/>
          </w:tcPr>
          <w:p w:rsidR="006D37A7" w:rsidRDefault="006D37A7" w:rsidP="003934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эмоционально-аффективной сферы</w:t>
            </w:r>
          </w:p>
        </w:tc>
      </w:tr>
      <w:tr w:rsidR="006D37A7" w:rsidTr="00047882">
        <w:tc>
          <w:tcPr>
            <w:tcW w:w="1232" w:type="dxa"/>
          </w:tcPr>
          <w:p w:rsidR="006D37A7" w:rsidRDefault="00093CE0" w:rsidP="00E162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162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6D37A7" w:rsidRPr="006D37A7" w:rsidRDefault="006D37A7" w:rsidP="006D37A7">
            <w:pPr>
              <w:rPr>
                <w:rFonts w:ascii="Times New Roman" w:hAnsi="Times New Roman"/>
                <w:sz w:val="24"/>
                <w:szCs w:val="24"/>
              </w:rPr>
            </w:pPr>
            <w:r w:rsidRPr="006D37A7">
              <w:rPr>
                <w:rFonts w:ascii="Times New Roman" w:hAnsi="Times New Roman"/>
                <w:sz w:val="24"/>
                <w:szCs w:val="24"/>
              </w:rPr>
              <w:t xml:space="preserve">- « В гостях у светлячка» </w:t>
            </w:r>
          </w:p>
          <w:p w:rsidR="006D37A7" w:rsidRPr="006D37A7" w:rsidRDefault="006D37A7" w:rsidP="006D37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7A7">
              <w:rPr>
                <w:rFonts w:ascii="Times New Roman" w:hAnsi="Times New Roman"/>
                <w:i/>
                <w:sz w:val="24"/>
                <w:szCs w:val="24"/>
              </w:rPr>
              <w:t>( релаксационные занятия в сенсорной комнате)</w:t>
            </w:r>
          </w:p>
          <w:p w:rsidR="006D37A7" w:rsidRPr="006D37A7" w:rsidRDefault="006D37A7" w:rsidP="006D37A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7A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занятия проводятся курсами по 10 дней в начале  и конце года.</w:t>
            </w:r>
          </w:p>
          <w:p w:rsidR="006D37A7" w:rsidRPr="006D37A7" w:rsidRDefault="006D37A7" w:rsidP="006D3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6D37A7" w:rsidRPr="006D37A7" w:rsidRDefault="006D37A7" w:rsidP="006D37A7">
            <w:pPr>
              <w:rPr>
                <w:rFonts w:ascii="Times New Roman" w:hAnsi="Times New Roman"/>
                <w:sz w:val="24"/>
                <w:szCs w:val="24"/>
              </w:rPr>
            </w:pPr>
            <w:r w:rsidRPr="006D37A7">
              <w:rPr>
                <w:rFonts w:ascii="Times New Roman" w:hAnsi="Times New Roman"/>
                <w:sz w:val="24"/>
                <w:szCs w:val="24"/>
              </w:rPr>
              <w:t>Снятие тревожности, эмоциональной напряжённости, мышечного тонуса.</w:t>
            </w:r>
          </w:p>
        </w:tc>
        <w:tc>
          <w:tcPr>
            <w:tcW w:w="1713" w:type="dxa"/>
            <w:vAlign w:val="center"/>
          </w:tcPr>
          <w:p w:rsidR="006D37A7" w:rsidRPr="006D37A7" w:rsidRDefault="006D37A7" w:rsidP="006D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7A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D37A7" w:rsidTr="00435A79">
        <w:tc>
          <w:tcPr>
            <w:tcW w:w="8635" w:type="dxa"/>
            <w:gridSpan w:val="3"/>
          </w:tcPr>
          <w:p w:rsidR="006D37A7" w:rsidRPr="006D37A7" w:rsidRDefault="006D37A7" w:rsidP="003934DF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D37A7" w:rsidRPr="006D37A7" w:rsidRDefault="006D37A7" w:rsidP="003934DF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37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1713" w:type="dxa"/>
            <w:vAlign w:val="center"/>
          </w:tcPr>
          <w:p w:rsidR="006D37A7" w:rsidRPr="006D37A7" w:rsidRDefault="006D37A7" w:rsidP="00435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7A7" w:rsidRPr="006D37A7" w:rsidRDefault="00435A79" w:rsidP="00E16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A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162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F1B13" w:rsidRDefault="005F1B13" w:rsidP="005F1B1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0021EF">
      <w:pPr>
        <w:spacing w:after="0"/>
        <w:ind w:hanging="709"/>
        <w:rPr>
          <w:rFonts w:ascii="Times New Roman" w:hAnsi="Times New Roman"/>
          <w:b/>
          <w:sz w:val="28"/>
          <w:szCs w:val="28"/>
        </w:rPr>
      </w:pPr>
    </w:p>
    <w:p w:rsidR="005F1B13" w:rsidRDefault="005F1B13" w:rsidP="00FA538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5F1B13" w:rsidSect="008B43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22F0B"/>
    <w:multiLevelType w:val="hybridMultilevel"/>
    <w:tmpl w:val="C14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1A99"/>
    <w:multiLevelType w:val="hybridMultilevel"/>
    <w:tmpl w:val="9BF2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142"/>
    <w:multiLevelType w:val="hybridMultilevel"/>
    <w:tmpl w:val="EC0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D3F45"/>
    <w:multiLevelType w:val="hybridMultilevel"/>
    <w:tmpl w:val="6A0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785A"/>
    <w:multiLevelType w:val="hybridMultilevel"/>
    <w:tmpl w:val="8B68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A0B4A"/>
    <w:multiLevelType w:val="hybridMultilevel"/>
    <w:tmpl w:val="B978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0BE"/>
    <w:multiLevelType w:val="hybridMultilevel"/>
    <w:tmpl w:val="C418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14C"/>
    <w:multiLevelType w:val="hybridMultilevel"/>
    <w:tmpl w:val="2AAC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528C"/>
    <w:multiLevelType w:val="hybridMultilevel"/>
    <w:tmpl w:val="1B36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4F94"/>
    <w:multiLevelType w:val="hybridMultilevel"/>
    <w:tmpl w:val="086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52F68"/>
    <w:multiLevelType w:val="hybridMultilevel"/>
    <w:tmpl w:val="C87E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4A27"/>
    <w:multiLevelType w:val="hybridMultilevel"/>
    <w:tmpl w:val="8C86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808A4"/>
    <w:multiLevelType w:val="hybridMultilevel"/>
    <w:tmpl w:val="EB50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010DB"/>
    <w:multiLevelType w:val="hybridMultilevel"/>
    <w:tmpl w:val="90C8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111D6"/>
    <w:rsid w:val="000021EF"/>
    <w:rsid w:val="00090BC4"/>
    <w:rsid w:val="00093CE0"/>
    <w:rsid w:val="000A67D6"/>
    <w:rsid w:val="00231F08"/>
    <w:rsid w:val="00271279"/>
    <w:rsid w:val="004118CA"/>
    <w:rsid w:val="00435A79"/>
    <w:rsid w:val="004E5A5A"/>
    <w:rsid w:val="00593310"/>
    <w:rsid w:val="005D64F6"/>
    <w:rsid w:val="005F1B13"/>
    <w:rsid w:val="006A4881"/>
    <w:rsid w:val="006D37A7"/>
    <w:rsid w:val="00724F40"/>
    <w:rsid w:val="00802DE8"/>
    <w:rsid w:val="008B4378"/>
    <w:rsid w:val="00904DF5"/>
    <w:rsid w:val="009D026E"/>
    <w:rsid w:val="00A20CC3"/>
    <w:rsid w:val="00A67094"/>
    <w:rsid w:val="00AB32B7"/>
    <w:rsid w:val="00AB7C0D"/>
    <w:rsid w:val="00B6377F"/>
    <w:rsid w:val="00BA2343"/>
    <w:rsid w:val="00CF2052"/>
    <w:rsid w:val="00D111D6"/>
    <w:rsid w:val="00E1627F"/>
    <w:rsid w:val="00E41494"/>
    <w:rsid w:val="00EC395E"/>
    <w:rsid w:val="00FA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95E"/>
    <w:pPr>
      <w:ind w:left="720"/>
      <w:contextualSpacing/>
    </w:pPr>
  </w:style>
  <w:style w:type="table" w:styleId="a4">
    <w:name w:val="Table Grid"/>
    <w:basedOn w:val="a1"/>
    <w:rsid w:val="00E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B32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395E"/>
    <w:pPr>
      <w:ind w:left="720"/>
      <w:contextualSpacing/>
    </w:pPr>
  </w:style>
  <w:style w:type="table" w:styleId="a4">
    <w:name w:val="Table Grid"/>
    <w:basedOn w:val="a1"/>
    <w:rsid w:val="00EC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B32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23</cp:revision>
  <dcterms:created xsi:type="dcterms:W3CDTF">2013-09-12T04:36:00Z</dcterms:created>
  <dcterms:modified xsi:type="dcterms:W3CDTF">2015-02-25T11:36:00Z</dcterms:modified>
</cp:coreProperties>
</file>