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64" w:rsidRDefault="00D72764" w:rsidP="007A4E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295" w:rsidRDefault="00C45295" w:rsidP="007A4E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295" w:rsidRDefault="00C45295" w:rsidP="007A4E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295" w:rsidRDefault="00C45295" w:rsidP="007A4E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295" w:rsidRDefault="00C45295" w:rsidP="007A4E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295" w:rsidRDefault="00C45295" w:rsidP="007A4E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295" w:rsidRPr="007A4E54" w:rsidRDefault="00C45295" w:rsidP="007A4E54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7A4E54">
        <w:rPr>
          <w:rFonts w:ascii="Times New Roman" w:hAnsi="Times New Roman" w:cs="Times New Roman"/>
          <w:sz w:val="52"/>
          <w:szCs w:val="52"/>
        </w:rPr>
        <w:t>КОНСУЛЬТАЦИЯ ДЛЯ РОДИ</w:t>
      </w:r>
      <w:r w:rsidRPr="007A4E54">
        <w:rPr>
          <w:rFonts w:ascii="Times New Roman" w:eastAsia="Calibri" w:hAnsi="Times New Roman" w:cs="Times New Roman"/>
          <w:sz w:val="52"/>
          <w:szCs w:val="52"/>
        </w:rPr>
        <w:t xml:space="preserve">ТЕЛЕЙ  </w:t>
      </w:r>
      <w:bookmarkStart w:id="0" w:name="_GoBack"/>
      <w:bookmarkEnd w:id="0"/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4E54" w:rsidRPr="007A4E54" w:rsidRDefault="007A4E54" w:rsidP="007A4E54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4E54">
        <w:rPr>
          <w:rFonts w:ascii="Times New Roman" w:hAnsi="Times New Roman" w:cs="Times New Roman"/>
          <w:b/>
          <w:sz w:val="40"/>
          <w:szCs w:val="40"/>
        </w:rPr>
        <w:t>«</w:t>
      </w:r>
      <w:r w:rsidRPr="007A4E54">
        <w:rPr>
          <w:rFonts w:ascii="Times New Roman" w:hAnsi="Times New Roman" w:cs="Times New Roman"/>
          <w:b/>
          <w:i/>
          <w:sz w:val="32"/>
          <w:szCs w:val="32"/>
        </w:rPr>
        <w:t>Развитие мелкой моторики. Развитие речи детей</w:t>
      </w:r>
      <w:r w:rsidRPr="007A4E54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7A4E54" w:rsidRPr="007A4E54" w:rsidRDefault="007A4E54" w:rsidP="007A4E54">
      <w:pPr>
        <w:rPr>
          <w:rFonts w:ascii="Times New Roman" w:eastAsia="Calibri" w:hAnsi="Times New Roman" w:cs="Times New Roman"/>
          <w:sz w:val="28"/>
          <w:szCs w:val="28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54" w:rsidRPr="007A4E54" w:rsidRDefault="007A4E54" w:rsidP="007A4E5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A4E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A4E54" w:rsidRDefault="007A4E54" w:rsidP="00B71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0DC" w:rsidRDefault="00DB10DC" w:rsidP="00B71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0DC" w:rsidRDefault="00DB10DC" w:rsidP="00B71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0DC" w:rsidRDefault="00DB10DC" w:rsidP="00B71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0DC" w:rsidRDefault="00DB10DC" w:rsidP="00B71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E54" w:rsidRDefault="007A4E54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lastRenderedPageBreak/>
        <w:t>Заботиться о своевременном развитии речи ребёнка необходимо с первых недель его жизни: развивать его слух, внимание, разговаривать, играть с ним, развивать его двигательные умения.</w:t>
      </w:r>
    </w:p>
    <w:p w:rsid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Чем выше двигательная активность ребенка, тем лучше развивается его речь.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Тем самым мы воздействуем на связанные с корой головного мозга, активные точки. Во всем этом отражаются психология, внутренний мир, состояние человека. Это доказано учеными. 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 (В. А. Сухомлинский).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 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нервнопсихического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На руке находятся биологически активные точки нашего организма. 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Уровень развития речи детей находится в зависимости от степени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Развиваем мелкую моторику у дошкольников рук - развиваем и языковой аппарат.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Мы должны уделить внимание мелкой моторике рук у ребенка. Ведь развитие рук связано с развитием речи и мышления ребёнка.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Иногда дети не любят застегивать пуговицы или шнуровать ботинки. Это свидетельствует о том, что у малыша мелкая моторика развита недостаточно. 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Все эти упражнения приносят тройную пользу ребёнку. 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Поэтому в нашей группе развитию мелкой моторики уделяется специальное внимание, такая работа ведется, начиная с группы раннего возраста. Ежедневно за 3-5 минут до обеда, сидя на стульях, мы играем с детьми в пальчиковые игры. Начинать следует из пальчиковой гимнастики. Составлять по очереди пальчики одной руки в кулачок, потом другой. Превращая это в игру, говоря: "Пальчик, пальчик, где ты был?" - "С этим братом в лес ходил, с этим братом суп варил, с этим братом кашу ел, с этим братом песню пел".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«Пальчики здороваются» 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«Человечек» - указательный и средний пальцы правой (затем и левой) руки - "бегает" по столу.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«Слоненок» - (средний палец выставлен вперед – хобот, а указательный и безымянный – ноги) «идет» по столу.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«Оса» 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 («осы»).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«Корни деревьев» - кисти рук сплетены, растопыренные пальцы опущены вниз.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«Деревья» - поднять обе руки ладонями к себе, широко расставить пальцы.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«Очки» - образовать два кружка из большого и указательного пальцев обеих рук, соединить их.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При выполнении многих упражнений все дети вначале испытывают затруднения. Но когда их проводишь регулярно и используются разнообразные приёмы, то это становится мощным средством повышения работоспособности коры головного мозга, стимулирующим развитие мышления ребёнка. Все упражнения проводятся в игровой форме. Сложность их должна выбираться в зависимости от уровня развития тонкой моторики рук ребёнка. Необходимо и полезно использовать и упражнения для тренировки пальцев в сочетании с речью детей.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Существует, и продолжают разрабатываться методики, рекомендующие развивать мелкую моторику малышей, на материале движений без предметов, в частности с использованием народных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. Народные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 это как основа для пальчиковых игр. Язык народных произведений яркий, образный, легко запоминающийся. В них очень много ласкательных слов, обращений, часто они имеют диалогическую форму. Некоторые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 построены по типу обращения, сообщения.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 и народных песенок проводится в форме весёлой, увлекательной игры, при сопровождении слова движением которые должны совпадать с моментом производимого ребёнка движения или действия выполняемого взрослого. Поскольку дети младшего дошкольного возраста не могут воспринимать быстрой речи, то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 xml:space="preserve">, народные песенки, читаются неторопливо, отчётливо. При этом ещё развивается память ребёнка в заучивании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>.</w:t>
      </w: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 xml:space="preserve">Эти игры создают благоприятный фон, обеспечивают хорошую тренировку пальцев, способствуют развитию умения слушать и понимать содержание </w:t>
      </w:r>
      <w:proofErr w:type="spellStart"/>
      <w:r w:rsidRPr="00B7199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71992">
        <w:rPr>
          <w:rFonts w:ascii="Times New Roman" w:hAnsi="Times New Roman" w:cs="Times New Roman"/>
          <w:sz w:val="24"/>
          <w:szCs w:val="24"/>
        </w:rPr>
        <w:t>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«Сорока»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Сорока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992">
        <w:rPr>
          <w:rFonts w:ascii="Times New Roman" w:hAnsi="Times New Roman" w:cs="Times New Roman"/>
          <w:sz w:val="24"/>
          <w:szCs w:val="24"/>
        </w:rPr>
        <w:t>белобока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Кашку варила,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Детишек кормила.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Этому дала,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Этому дала,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Этому дала,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Этому дала,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Этому дала.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92" w:rsidRPr="00B71992" w:rsidRDefault="00B71992" w:rsidP="00B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«Моя семья»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дедушка,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бабушка,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папочка,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мамочка,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хочет спать.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- прыг в кровать!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прикорнул.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Этот пальчик уж заснул.</w:t>
      </w: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Встали пальчики. Ура!</w:t>
      </w:r>
    </w:p>
    <w:p w:rsid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2">
        <w:rPr>
          <w:rFonts w:ascii="Times New Roman" w:hAnsi="Times New Roman" w:cs="Times New Roman"/>
          <w:sz w:val="24"/>
          <w:szCs w:val="24"/>
        </w:rPr>
        <w:t>В детский сад идти пора.</w:t>
      </w:r>
    </w:p>
    <w:p w:rsidR="007A4E54" w:rsidRDefault="007A4E54" w:rsidP="007A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54" w:rsidRPr="007A4E54" w:rsidRDefault="007A4E54" w:rsidP="007A4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E54">
        <w:rPr>
          <w:rFonts w:ascii="Times New Roman" w:hAnsi="Times New Roman" w:cs="Times New Roman"/>
          <w:sz w:val="24"/>
          <w:szCs w:val="24"/>
        </w:rPr>
        <w:t xml:space="preserve">В результате планомерной и систематической работы с детьми, имеющими нарушения речи, по развитию мелкой моторики увеличился объём и темп движений пальцев рук, исчезла двигательная неловкость, улучшились переключаемость движений и изолированные движения пальцев рук. Дети научились свободно выполнять сложные манипуляции с предметами, правильно держать карандаш. </w:t>
      </w:r>
    </w:p>
    <w:p w:rsidR="007A4E54" w:rsidRPr="007A4E54" w:rsidRDefault="007A4E54" w:rsidP="007A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54" w:rsidRDefault="007A4E54" w:rsidP="007A4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E54" w:rsidRDefault="007A4E54" w:rsidP="007A4E54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B71992" w:rsidRPr="00B71992" w:rsidRDefault="00B71992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54" w:rsidRPr="007A4E54" w:rsidRDefault="007A4E54" w:rsidP="007A4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54">
        <w:rPr>
          <w:rFonts w:ascii="Times New Roman" w:eastAsia="Calibri" w:hAnsi="Times New Roman" w:cs="Times New Roman"/>
          <w:b/>
          <w:sz w:val="24"/>
          <w:szCs w:val="24"/>
        </w:rPr>
        <w:t>Список используемой литературы:</w:t>
      </w:r>
    </w:p>
    <w:p w:rsidR="007A4E54" w:rsidRPr="007A4E54" w:rsidRDefault="007A4E54" w:rsidP="007A4E5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75"/>
        <w:jc w:val="both"/>
      </w:pPr>
      <w:r w:rsidRPr="007A4E54">
        <w:t>Аксенова М.В. Развитие тонких движений пальцев рук у детей с нарушением речи. // Дошкольное воспитание- № 8. 1990</w:t>
      </w:r>
    </w:p>
    <w:p w:rsidR="007A4E54" w:rsidRPr="007A4E54" w:rsidRDefault="007A4E54" w:rsidP="007A4E5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75"/>
        <w:jc w:val="both"/>
      </w:pPr>
      <w:r w:rsidRPr="007A4E54">
        <w:t>Никитина А.В. «33 лексические темы. Пальчиковые игры, упражнения на координацию слова с движением, загадки для детей (6-7 лет)» СПб</w:t>
      </w:r>
      <w:proofErr w:type="gramStart"/>
      <w:r w:rsidRPr="007A4E54">
        <w:t xml:space="preserve">.: </w:t>
      </w:r>
      <w:proofErr w:type="gramEnd"/>
      <w:r w:rsidRPr="007A4E54">
        <w:t xml:space="preserve">КАРО, 2009 </w:t>
      </w:r>
    </w:p>
    <w:p w:rsidR="007A4E54" w:rsidRPr="007A4E54" w:rsidRDefault="007A4E54" w:rsidP="007A4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13C" w:rsidRPr="007A4E54" w:rsidRDefault="00B9413C" w:rsidP="00B7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13C" w:rsidRPr="007A4E54" w:rsidSect="0052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962"/>
    <w:multiLevelType w:val="multilevel"/>
    <w:tmpl w:val="F2B49B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eastAsia="Times New Roman" w:hAnsiTheme="minorHAnsi" w:cs="Times New Roman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71992"/>
    <w:rsid w:val="00523962"/>
    <w:rsid w:val="007A4E54"/>
    <w:rsid w:val="00B71992"/>
    <w:rsid w:val="00B9413C"/>
    <w:rsid w:val="00C45295"/>
    <w:rsid w:val="00D72764"/>
    <w:rsid w:val="00DB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dcterms:created xsi:type="dcterms:W3CDTF">2014-11-07T18:54:00Z</dcterms:created>
  <dcterms:modified xsi:type="dcterms:W3CDTF">2014-11-09T13:43:00Z</dcterms:modified>
</cp:coreProperties>
</file>